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CA8A9" w14:textId="77777777" w:rsidR="00FA2843" w:rsidRPr="00D058AC" w:rsidRDefault="00FA2843" w:rsidP="00B664F2">
      <w:pPr>
        <w:spacing w:after="0" w:line="240" w:lineRule="auto"/>
        <w:jc w:val="center"/>
        <w:rPr>
          <w:rFonts w:ascii="Constantia" w:hAnsi="Constantia"/>
          <w:sz w:val="20"/>
          <w:szCs w:val="20"/>
        </w:rPr>
      </w:pPr>
    </w:p>
    <w:p w14:paraId="1FD40A34" w14:textId="03C67BD7" w:rsidR="008B4AF0" w:rsidRPr="00D058AC" w:rsidRDefault="003F193B" w:rsidP="00B664F2">
      <w:pPr>
        <w:spacing w:after="0" w:line="240" w:lineRule="auto"/>
        <w:jc w:val="center"/>
        <w:rPr>
          <w:rFonts w:ascii="Constantia" w:hAnsi="Constantia"/>
          <w:sz w:val="20"/>
          <w:szCs w:val="20"/>
        </w:rPr>
      </w:pPr>
      <w:r>
        <w:rPr>
          <w:rFonts w:ascii="Constantia" w:hAnsi="Constantia"/>
          <w:sz w:val="20"/>
          <w:szCs w:val="20"/>
        </w:rPr>
        <w:t>EQUITABLE GROWTH STEERING COMMITTEE CONFERENCE CALL</w:t>
      </w:r>
    </w:p>
    <w:p w14:paraId="03C6F1BF" w14:textId="77777777" w:rsidR="007A62CE" w:rsidRPr="00D058AC" w:rsidRDefault="007A62CE" w:rsidP="00B664F2">
      <w:pPr>
        <w:spacing w:after="0" w:line="240" w:lineRule="auto"/>
        <w:jc w:val="center"/>
        <w:rPr>
          <w:rFonts w:ascii="Constantia" w:hAnsi="Constantia"/>
          <w:sz w:val="20"/>
          <w:szCs w:val="20"/>
        </w:rPr>
      </w:pPr>
    </w:p>
    <w:p w14:paraId="7B9A2242" w14:textId="77777777" w:rsidR="008B4AF0" w:rsidRPr="00D058AC" w:rsidRDefault="008B4AF0" w:rsidP="00B664F2">
      <w:pPr>
        <w:spacing w:after="0" w:line="240" w:lineRule="auto"/>
        <w:jc w:val="center"/>
        <w:rPr>
          <w:rFonts w:ascii="Constantia" w:hAnsi="Constantia"/>
          <w:sz w:val="20"/>
          <w:szCs w:val="20"/>
        </w:rPr>
      </w:pPr>
    </w:p>
    <w:p w14:paraId="632125FA" w14:textId="7F679ED5" w:rsidR="008B4AF0" w:rsidRPr="00D058AC" w:rsidRDefault="008E31B0" w:rsidP="00961FB6">
      <w:pPr>
        <w:spacing w:after="0" w:line="240" w:lineRule="auto"/>
        <w:rPr>
          <w:rFonts w:ascii="Constantia" w:hAnsi="Constantia"/>
          <w:sz w:val="20"/>
          <w:szCs w:val="20"/>
        </w:rPr>
      </w:pPr>
      <w:r w:rsidRPr="00D058AC">
        <w:rPr>
          <w:rFonts w:ascii="Constantia" w:hAnsi="Constantia"/>
          <w:b/>
          <w:sz w:val="20"/>
          <w:szCs w:val="20"/>
        </w:rPr>
        <w:t>DATE:</w:t>
      </w:r>
      <w:r w:rsidRPr="00D058AC">
        <w:rPr>
          <w:rFonts w:ascii="Constantia" w:hAnsi="Constantia"/>
          <w:b/>
          <w:sz w:val="20"/>
          <w:szCs w:val="20"/>
        </w:rPr>
        <w:tab/>
      </w:r>
      <w:r w:rsidRPr="00D058AC">
        <w:rPr>
          <w:rFonts w:ascii="Constantia" w:hAnsi="Constantia"/>
          <w:b/>
          <w:sz w:val="20"/>
          <w:szCs w:val="20"/>
        </w:rPr>
        <w:tab/>
      </w:r>
      <w:r w:rsidR="00DF5DB6" w:rsidRPr="00D058AC">
        <w:rPr>
          <w:rFonts w:ascii="Constantia" w:hAnsi="Constantia"/>
          <w:sz w:val="20"/>
          <w:szCs w:val="20"/>
        </w:rPr>
        <w:t>March 23</w:t>
      </w:r>
      <w:r w:rsidRPr="00D058AC">
        <w:rPr>
          <w:rFonts w:ascii="Constantia" w:hAnsi="Constantia"/>
          <w:sz w:val="20"/>
          <w:szCs w:val="20"/>
        </w:rPr>
        <w:t>, 2016</w:t>
      </w:r>
    </w:p>
    <w:p w14:paraId="556468E9" w14:textId="0AED6196" w:rsidR="008E31B0" w:rsidRPr="00D058AC" w:rsidRDefault="008E31B0" w:rsidP="00961FB6">
      <w:pPr>
        <w:spacing w:after="0" w:line="240" w:lineRule="auto"/>
        <w:rPr>
          <w:rFonts w:ascii="Constantia" w:hAnsi="Constantia"/>
          <w:sz w:val="20"/>
          <w:szCs w:val="20"/>
        </w:rPr>
      </w:pPr>
      <w:r w:rsidRPr="00D058AC">
        <w:rPr>
          <w:rFonts w:ascii="Constantia" w:hAnsi="Constantia"/>
          <w:b/>
          <w:sz w:val="20"/>
          <w:szCs w:val="20"/>
        </w:rPr>
        <w:t>TIME:</w:t>
      </w:r>
      <w:r w:rsidRPr="00D058AC">
        <w:rPr>
          <w:rFonts w:ascii="Constantia" w:hAnsi="Constantia"/>
          <w:b/>
          <w:sz w:val="20"/>
          <w:szCs w:val="20"/>
        </w:rPr>
        <w:tab/>
      </w:r>
      <w:r w:rsidRPr="00D058AC">
        <w:rPr>
          <w:rFonts w:ascii="Constantia" w:hAnsi="Constantia"/>
          <w:b/>
          <w:sz w:val="20"/>
          <w:szCs w:val="20"/>
        </w:rPr>
        <w:tab/>
      </w:r>
      <w:r w:rsidR="00D058AC" w:rsidRPr="00D058AC">
        <w:rPr>
          <w:rFonts w:ascii="Constantia" w:hAnsi="Constantia"/>
          <w:sz w:val="20"/>
          <w:szCs w:val="20"/>
        </w:rPr>
        <w:t>3</w:t>
      </w:r>
      <w:r w:rsidRPr="00D058AC">
        <w:rPr>
          <w:rFonts w:ascii="Constantia" w:hAnsi="Constantia"/>
          <w:sz w:val="20"/>
          <w:szCs w:val="20"/>
        </w:rPr>
        <w:t>:00 P.M. E</w:t>
      </w:r>
      <w:r w:rsidR="00F1437A" w:rsidRPr="00D058AC">
        <w:rPr>
          <w:rFonts w:ascii="Constantia" w:hAnsi="Constantia"/>
          <w:sz w:val="20"/>
          <w:szCs w:val="20"/>
        </w:rPr>
        <w:t>S</w:t>
      </w:r>
      <w:r w:rsidRPr="00D058AC">
        <w:rPr>
          <w:rFonts w:ascii="Constantia" w:hAnsi="Constantia"/>
          <w:sz w:val="20"/>
          <w:szCs w:val="20"/>
        </w:rPr>
        <w:t>T</w:t>
      </w:r>
    </w:p>
    <w:p w14:paraId="7ABD244C" w14:textId="158489B9" w:rsidR="003F193B" w:rsidRDefault="008E31B0" w:rsidP="00961FB6">
      <w:pPr>
        <w:spacing w:after="0" w:line="240" w:lineRule="auto"/>
        <w:rPr>
          <w:rFonts w:ascii="Constantia" w:hAnsi="Constantia"/>
          <w:sz w:val="20"/>
          <w:szCs w:val="20"/>
        </w:rPr>
      </w:pPr>
      <w:r w:rsidRPr="00D058AC">
        <w:rPr>
          <w:rFonts w:ascii="Constantia" w:hAnsi="Constantia"/>
          <w:b/>
          <w:sz w:val="20"/>
          <w:szCs w:val="20"/>
        </w:rPr>
        <w:t xml:space="preserve">DIAL-IN: </w:t>
      </w:r>
      <w:r w:rsidRPr="00D058AC">
        <w:rPr>
          <w:rFonts w:ascii="Constantia" w:hAnsi="Constantia"/>
          <w:b/>
          <w:sz w:val="20"/>
          <w:szCs w:val="20"/>
        </w:rPr>
        <w:tab/>
      </w:r>
      <w:r w:rsidR="003F193B">
        <w:rPr>
          <w:rFonts w:ascii="Constantia" w:hAnsi="Constantia"/>
          <w:sz w:val="20"/>
          <w:szCs w:val="20"/>
        </w:rPr>
        <w:t>TK from Carmen Ye</w:t>
      </w:r>
    </w:p>
    <w:p w14:paraId="06802DA1" w14:textId="45266F0C" w:rsidR="008B4AF0" w:rsidRPr="00D058AC" w:rsidRDefault="00732CAC" w:rsidP="00961FB6">
      <w:pPr>
        <w:spacing w:after="0" w:line="240" w:lineRule="auto"/>
        <w:rPr>
          <w:rFonts w:ascii="Constantia" w:hAnsi="Constantia"/>
          <w:sz w:val="20"/>
          <w:szCs w:val="20"/>
        </w:rPr>
      </w:pPr>
      <w:r w:rsidRPr="00D058AC">
        <w:rPr>
          <w:rFonts w:ascii="Constantia" w:hAnsi="Constantia"/>
          <w:b/>
          <w:sz w:val="20"/>
          <w:szCs w:val="20"/>
        </w:rPr>
        <w:t>RE:</w:t>
      </w:r>
      <w:r w:rsidRPr="00D058AC">
        <w:rPr>
          <w:rFonts w:ascii="Constantia" w:hAnsi="Constantia"/>
          <w:sz w:val="20"/>
          <w:szCs w:val="20"/>
        </w:rPr>
        <w:tab/>
      </w:r>
      <w:r w:rsidRPr="00D058AC">
        <w:rPr>
          <w:rFonts w:ascii="Constantia" w:hAnsi="Constantia"/>
          <w:sz w:val="20"/>
          <w:szCs w:val="20"/>
        </w:rPr>
        <w:tab/>
      </w:r>
      <w:r w:rsidR="008E31B0" w:rsidRPr="00D058AC">
        <w:rPr>
          <w:rFonts w:ascii="Constantia" w:hAnsi="Constantia"/>
          <w:sz w:val="20"/>
          <w:szCs w:val="20"/>
        </w:rPr>
        <w:t xml:space="preserve">Equitable Growth </w:t>
      </w:r>
      <w:r w:rsidR="00CF66AB" w:rsidRPr="00D058AC">
        <w:rPr>
          <w:rFonts w:ascii="Constantia" w:hAnsi="Constantia"/>
          <w:sz w:val="20"/>
          <w:szCs w:val="20"/>
        </w:rPr>
        <w:t xml:space="preserve">2016 </w:t>
      </w:r>
      <w:r w:rsidR="00DF5DB6" w:rsidRPr="00D058AC">
        <w:rPr>
          <w:rFonts w:ascii="Constantia" w:hAnsi="Constantia"/>
          <w:sz w:val="20"/>
          <w:szCs w:val="20"/>
        </w:rPr>
        <w:t>Doctoral grants</w:t>
      </w:r>
    </w:p>
    <w:p w14:paraId="62099793" w14:textId="322CBC27" w:rsidR="00F1437A" w:rsidRDefault="007A62CE" w:rsidP="00F1437A">
      <w:pPr>
        <w:spacing w:after="0" w:line="240" w:lineRule="auto"/>
        <w:ind w:left="1440" w:hanging="1440"/>
        <w:rPr>
          <w:rFonts w:ascii="Constantia" w:hAnsi="Constantia"/>
          <w:sz w:val="20"/>
          <w:szCs w:val="20"/>
        </w:rPr>
      </w:pPr>
      <w:r w:rsidRPr="00D058AC">
        <w:rPr>
          <w:rFonts w:ascii="Constantia" w:hAnsi="Constantia"/>
          <w:b/>
          <w:sz w:val="20"/>
          <w:szCs w:val="20"/>
        </w:rPr>
        <w:t>ATTENDEES:</w:t>
      </w:r>
      <w:r w:rsidRPr="00D058AC">
        <w:rPr>
          <w:rFonts w:ascii="Constantia" w:hAnsi="Constantia"/>
          <w:b/>
          <w:sz w:val="20"/>
          <w:szCs w:val="20"/>
        </w:rPr>
        <w:tab/>
      </w:r>
      <w:r w:rsidR="003F193B">
        <w:rPr>
          <w:rFonts w:ascii="Constantia" w:hAnsi="Constantia"/>
          <w:sz w:val="20"/>
          <w:szCs w:val="20"/>
        </w:rPr>
        <w:t>TK</w:t>
      </w:r>
    </w:p>
    <w:p w14:paraId="52553862" w14:textId="77777777" w:rsidR="003F193B" w:rsidRPr="00D058AC" w:rsidRDefault="003F193B" w:rsidP="00F1437A">
      <w:pPr>
        <w:spacing w:after="0" w:line="240" w:lineRule="auto"/>
        <w:ind w:left="1440" w:hanging="1440"/>
        <w:rPr>
          <w:rFonts w:ascii="Constantia" w:hAnsi="Constantia"/>
          <w:sz w:val="20"/>
          <w:szCs w:val="20"/>
        </w:rPr>
      </w:pPr>
    </w:p>
    <w:p w14:paraId="7B51EF7C" w14:textId="7089A6A4" w:rsidR="00577C25" w:rsidRPr="003F193B" w:rsidRDefault="007A62CE" w:rsidP="003F193B">
      <w:pPr>
        <w:spacing w:after="0" w:line="240" w:lineRule="auto"/>
        <w:rPr>
          <w:rFonts w:ascii="Constantia" w:hAnsi="Constantia"/>
          <w:b/>
          <w:sz w:val="20"/>
          <w:szCs w:val="20"/>
        </w:rPr>
      </w:pPr>
      <w:r w:rsidRPr="00D058AC">
        <w:rPr>
          <w:rFonts w:ascii="Constantia" w:hAnsi="Constantia"/>
          <w:b/>
          <w:sz w:val="20"/>
          <w:szCs w:val="20"/>
        </w:rPr>
        <w:tab/>
      </w:r>
      <w:r w:rsidRPr="00D058AC">
        <w:rPr>
          <w:rFonts w:ascii="Constantia" w:hAnsi="Constantia"/>
          <w:b/>
          <w:sz w:val="20"/>
          <w:szCs w:val="20"/>
        </w:rPr>
        <w:tab/>
      </w:r>
    </w:p>
    <w:p w14:paraId="14EF992C" w14:textId="77777777" w:rsidR="00D058AC" w:rsidRDefault="00D058AC" w:rsidP="00E0314A">
      <w:pPr>
        <w:spacing w:after="0" w:line="240" w:lineRule="auto"/>
        <w:jc w:val="both"/>
        <w:rPr>
          <w:rFonts w:ascii="Constantia" w:hAnsi="Constantia"/>
          <w:sz w:val="20"/>
          <w:szCs w:val="20"/>
        </w:rPr>
      </w:pPr>
    </w:p>
    <w:p w14:paraId="31BF1387" w14:textId="6543F161" w:rsidR="00D058AC" w:rsidRDefault="00D058AC" w:rsidP="00D058AC">
      <w:pPr>
        <w:pStyle w:val="ListParagraph"/>
        <w:numPr>
          <w:ilvl w:val="0"/>
          <w:numId w:val="21"/>
        </w:numPr>
        <w:spacing w:after="0" w:line="240" w:lineRule="auto"/>
        <w:jc w:val="both"/>
        <w:rPr>
          <w:rFonts w:ascii="Constantia" w:hAnsi="Constantia"/>
          <w:b/>
          <w:sz w:val="20"/>
          <w:szCs w:val="20"/>
        </w:rPr>
      </w:pPr>
      <w:r>
        <w:rPr>
          <w:rFonts w:ascii="Constantia" w:hAnsi="Constantia"/>
          <w:b/>
          <w:sz w:val="20"/>
          <w:szCs w:val="20"/>
        </w:rPr>
        <w:t>Update on Equitable Growth</w:t>
      </w:r>
      <w:r w:rsidR="006124EA">
        <w:rPr>
          <w:rFonts w:ascii="Constantia" w:hAnsi="Constantia"/>
          <w:b/>
          <w:sz w:val="20"/>
          <w:szCs w:val="20"/>
        </w:rPr>
        <w:t>’s Growth and Activities</w:t>
      </w:r>
    </w:p>
    <w:p w14:paraId="5955B00D" w14:textId="1E28B056" w:rsidR="00D058AC" w:rsidRDefault="00D058AC" w:rsidP="00D058AC">
      <w:pPr>
        <w:pStyle w:val="ListParagraph"/>
        <w:numPr>
          <w:ilvl w:val="0"/>
          <w:numId w:val="22"/>
        </w:numPr>
        <w:spacing w:after="0" w:line="240" w:lineRule="auto"/>
        <w:jc w:val="both"/>
        <w:rPr>
          <w:rFonts w:ascii="Constantia" w:hAnsi="Constantia"/>
          <w:sz w:val="20"/>
          <w:szCs w:val="20"/>
        </w:rPr>
      </w:pPr>
      <w:r>
        <w:rPr>
          <w:rFonts w:ascii="Constantia" w:hAnsi="Constantia"/>
          <w:sz w:val="20"/>
          <w:szCs w:val="20"/>
        </w:rPr>
        <w:t xml:space="preserve">New office, fully independent </w:t>
      </w:r>
      <w:proofErr w:type="gramStart"/>
      <w:r>
        <w:rPr>
          <w:rFonts w:ascii="Constantia" w:hAnsi="Constantia"/>
          <w:sz w:val="20"/>
          <w:szCs w:val="20"/>
        </w:rPr>
        <w:t>c(</w:t>
      </w:r>
      <w:proofErr w:type="gramEnd"/>
      <w:r>
        <w:rPr>
          <w:rFonts w:ascii="Constantia" w:hAnsi="Constantia"/>
          <w:sz w:val="20"/>
          <w:szCs w:val="20"/>
        </w:rPr>
        <w:t xml:space="preserve">3), </w:t>
      </w:r>
      <w:r w:rsidR="006124EA">
        <w:rPr>
          <w:rFonts w:ascii="Constantia" w:hAnsi="Constantia"/>
          <w:sz w:val="20"/>
          <w:szCs w:val="20"/>
        </w:rPr>
        <w:t xml:space="preserve">Board of Trustees, </w:t>
      </w:r>
      <w:r>
        <w:rPr>
          <w:rFonts w:ascii="Constantia" w:hAnsi="Constantia"/>
          <w:sz w:val="20"/>
          <w:szCs w:val="20"/>
        </w:rPr>
        <w:t>new staff</w:t>
      </w:r>
      <w:r w:rsidR="006124EA">
        <w:rPr>
          <w:rFonts w:ascii="Constantia" w:hAnsi="Constantia"/>
          <w:sz w:val="20"/>
          <w:szCs w:val="20"/>
        </w:rPr>
        <w:t>, hiring</w:t>
      </w:r>
      <w:r w:rsidR="00FE0F7F">
        <w:rPr>
          <w:rFonts w:ascii="Constantia" w:hAnsi="Constantia"/>
          <w:sz w:val="20"/>
          <w:szCs w:val="20"/>
        </w:rPr>
        <w:t xml:space="preserve"> (Academic Relations + Tax Policy Analyst)</w:t>
      </w:r>
    </w:p>
    <w:p w14:paraId="31385CDF" w14:textId="58987C06" w:rsidR="00D058AC" w:rsidRDefault="00D058AC" w:rsidP="00D058AC">
      <w:pPr>
        <w:pStyle w:val="ListParagraph"/>
        <w:numPr>
          <w:ilvl w:val="0"/>
          <w:numId w:val="22"/>
        </w:numPr>
        <w:spacing w:after="0" w:line="240" w:lineRule="auto"/>
        <w:jc w:val="both"/>
        <w:rPr>
          <w:rFonts w:ascii="Constantia" w:hAnsi="Constantia"/>
          <w:sz w:val="20"/>
          <w:szCs w:val="20"/>
        </w:rPr>
      </w:pPr>
      <w:r>
        <w:rPr>
          <w:rFonts w:ascii="Constantia" w:hAnsi="Constantia"/>
          <w:sz w:val="20"/>
          <w:szCs w:val="20"/>
        </w:rPr>
        <w:t xml:space="preserve">4 channels of academic </w:t>
      </w:r>
      <w:proofErr w:type="spellStart"/>
      <w:r>
        <w:rPr>
          <w:rFonts w:ascii="Constantia" w:hAnsi="Constantia"/>
          <w:sz w:val="20"/>
          <w:szCs w:val="20"/>
        </w:rPr>
        <w:t>grantmaking</w:t>
      </w:r>
      <w:proofErr w:type="spellEnd"/>
      <w:r w:rsidR="006124EA">
        <w:rPr>
          <w:rFonts w:ascii="Constantia" w:hAnsi="Constantia"/>
          <w:sz w:val="20"/>
          <w:szCs w:val="20"/>
        </w:rPr>
        <w:t xml:space="preserve"> – human capital, macro, innovation, governance</w:t>
      </w:r>
    </w:p>
    <w:p w14:paraId="50786D11" w14:textId="65CAB4BE" w:rsidR="006124EA" w:rsidRDefault="00D058AC" w:rsidP="006124EA">
      <w:pPr>
        <w:pStyle w:val="ListParagraph"/>
        <w:numPr>
          <w:ilvl w:val="0"/>
          <w:numId w:val="22"/>
        </w:numPr>
        <w:spacing w:after="0" w:line="240" w:lineRule="auto"/>
        <w:jc w:val="both"/>
        <w:rPr>
          <w:rFonts w:ascii="Constantia" w:hAnsi="Constantia"/>
          <w:sz w:val="20"/>
          <w:szCs w:val="20"/>
        </w:rPr>
      </w:pPr>
      <w:r>
        <w:rPr>
          <w:rFonts w:ascii="Constantia" w:hAnsi="Constantia"/>
          <w:sz w:val="20"/>
          <w:szCs w:val="20"/>
        </w:rPr>
        <w:t>5 policy streams for 2016</w:t>
      </w:r>
      <w:r w:rsidR="006124EA">
        <w:rPr>
          <w:rFonts w:ascii="Constantia" w:hAnsi="Constantia"/>
          <w:sz w:val="20"/>
          <w:szCs w:val="20"/>
        </w:rPr>
        <w:t xml:space="preserve"> – wages, taxing capital, family economic security, politics of inequality, growth metrics</w:t>
      </w:r>
    </w:p>
    <w:p w14:paraId="2C84DB6E" w14:textId="7FE2CED8" w:rsidR="006124EA" w:rsidRDefault="006124EA" w:rsidP="006124EA">
      <w:pPr>
        <w:pStyle w:val="ListParagraph"/>
        <w:numPr>
          <w:ilvl w:val="0"/>
          <w:numId w:val="22"/>
        </w:numPr>
        <w:spacing w:after="0" w:line="240" w:lineRule="auto"/>
        <w:jc w:val="both"/>
        <w:rPr>
          <w:rFonts w:ascii="Constantia" w:hAnsi="Constantia"/>
          <w:sz w:val="20"/>
          <w:szCs w:val="20"/>
        </w:rPr>
      </w:pPr>
      <w:r>
        <w:rPr>
          <w:rFonts w:ascii="Constantia" w:hAnsi="Constantia"/>
          <w:sz w:val="20"/>
          <w:szCs w:val="20"/>
        </w:rPr>
        <w:t>Two major cross-cutting projects for 2016-2017: Next Recession + Kitchen Cabinet work</w:t>
      </w:r>
    </w:p>
    <w:p w14:paraId="205398CD" w14:textId="3409DC87" w:rsidR="006124EA" w:rsidRPr="006124EA" w:rsidRDefault="006124EA" w:rsidP="006124EA">
      <w:pPr>
        <w:pStyle w:val="ListParagraph"/>
        <w:numPr>
          <w:ilvl w:val="0"/>
          <w:numId w:val="22"/>
        </w:numPr>
        <w:spacing w:after="0" w:line="240" w:lineRule="auto"/>
        <w:jc w:val="both"/>
        <w:rPr>
          <w:rFonts w:ascii="Constantia" w:hAnsi="Constantia"/>
          <w:sz w:val="20"/>
          <w:szCs w:val="20"/>
        </w:rPr>
      </w:pPr>
      <w:r>
        <w:rPr>
          <w:rFonts w:ascii="Constantia" w:hAnsi="Constantia"/>
          <w:sz w:val="20"/>
          <w:szCs w:val="20"/>
        </w:rPr>
        <w:t>Inaugural Grantee Conference scheduled for September 2016</w:t>
      </w:r>
    </w:p>
    <w:p w14:paraId="46A7DC0B" w14:textId="77777777" w:rsidR="00D058AC" w:rsidRDefault="00D058AC" w:rsidP="00D058AC">
      <w:pPr>
        <w:pStyle w:val="ListParagraph"/>
        <w:spacing w:after="0" w:line="240" w:lineRule="auto"/>
        <w:ind w:left="1080"/>
        <w:jc w:val="both"/>
        <w:rPr>
          <w:rFonts w:ascii="Constantia" w:hAnsi="Constantia"/>
          <w:b/>
          <w:sz w:val="20"/>
          <w:szCs w:val="20"/>
        </w:rPr>
      </w:pPr>
    </w:p>
    <w:p w14:paraId="2CA519DC" w14:textId="77777777" w:rsidR="00D058AC" w:rsidRDefault="00D058AC" w:rsidP="00D058AC">
      <w:pPr>
        <w:pStyle w:val="ListParagraph"/>
        <w:spacing w:after="0" w:line="240" w:lineRule="auto"/>
        <w:ind w:left="1080"/>
        <w:jc w:val="both"/>
        <w:rPr>
          <w:rFonts w:ascii="Constantia" w:hAnsi="Constantia"/>
          <w:b/>
          <w:sz w:val="20"/>
          <w:szCs w:val="20"/>
        </w:rPr>
      </w:pPr>
    </w:p>
    <w:p w14:paraId="46D3D8E4" w14:textId="0A5CFEBC" w:rsidR="00D058AC" w:rsidRPr="00D058AC" w:rsidRDefault="00D058AC" w:rsidP="00D058AC">
      <w:pPr>
        <w:pStyle w:val="ListParagraph"/>
        <w:numPr>
          <w:ilvl w:val="0"/>
          <w:numId w:val="21"/>
        </w:numPr>
        <w:spacing w:after="0" w:line="240" w:lineRule="auto"/>
        <w:jc w:val="both"/>
        <w:rPr>
          <w:rFonts w:ascii="Constantia" w:hAnsi="Constantia"/>
          <w:b/>
          <w:sz w:val="20"/>
          <w:szCs w:val="20"/>
        </w:rPr>
      </w:pPr>
      <w:r w:rsidRPr="00D058AC">
        <w:rPr>
          <w:rFonts w:ascii="Constantia" w:hAnsi="Constantia"/>
          <w:b/>
          <w:sz w:val="20"/>
          <w:szCs w:val="20"/>
        </w:rPr>
        <w:t>2016 Doctoral Grantee Docket Review</w:t>
      </w:r>
    </w:p>
    <w:p w14:paraId="44DD95C1" w14:textId="47346E57" w:rsidR="007A62CE" w:rsidRDefault="00D058AC" w:rsidP="00D058AC">
      <w:pPr>
        <w:pStyle w:val="ListParagraph"/>
        <w:numPr>
          <w:ilvl w:val="0"/>
          <w:numId w:val="20"/>
        </w:numPr>
        <w:spacing w:after="0" w:line="240" w:lineRule="auto"/>
        <w:jc w:val="both"/>
        <w:rPr>
          <w:rFonts w:ascii="Constantia" w:hAnsi="Constantia"/>
          <w:sz w:val="20"/>
          <w:szCs w:val="20"/>
        </w:rPr>
      </w:pPr>
      <w:r>
        <w:rPr>
          <w:rFonts w:ascii="Constantia" w:hAnsi="Constantia"/>
          <w:sz w:val="20"/>
          <w:szCs w:val="20"/>
        </w:rPr>
        <w:t>Process update</w:t>
      </w:r>
    </w:p>
    <w:p w14:paraId="26E8ACA8" w14:textId="7C6AD708" w:rsidR="00D058AC" w:rsidRDefault="00D058AC" w:rsidP="00D058AC">
      <w:pPr>
        <w:pStyle w:val="ListParagraph"/>
        <w:numPr>
          <w:ilvl w:val="0"/>
          <w:numId w:val="20"/>
        </w:numPr>
        <w:spacing w:after="0" w:line="240" w:lineRule="auto"/>
        <w:jc w:val="both"/>
        <w:rPr>
          <w:rFonts w:ascii="Constantia" w:hAnsi="Constantia"/>
          <w:sz w:val="20"/>
          <w:szCs w:val="20"/>
        </w:rPr>
      </w:pPr>
      <w:r>
        <w:rPr>
          <w:rFonts w:ascii="Constantia" w:hAnsi="Constantia"/>
          <w:sz w:val="20"/>
          <w:szCs w:val="20"/>
        </w:rPr>
        <w:t>Docket review</w:t>
      </w:r>
    </w:p>
    <w:p w14:paraId="4179E59F" w14:textId="2E4350DE" w:rsidR="00D058AC" w:rsidRDefault="00D058AC" w:rsidP="00D058AC">
      <w:pPr>
        <w:pStyle w:val="ListParagraph"/>
        <w:numPr>
          <w:ilvl w:val="0"/>
          <w:numId w:val="20"/>
        </w:numPr>
        <w:spacing w:after="0" w:line="240" w:lineRule="auto"/>
        <w:jc w:val="both"/>
        <w:rPr>
          <w:rFonts w:ascii="Constantia" w:hAnsi="Constantia"/>
          <w:sz w:val="20"/>
          <w:szCs w:val="20"/>
        </w:rPr>
      </w:pPr>
      <w:r>
        <w:rPr>
          <w:rFonts w:ascii="Constantia" w:hAnsi="Constantia"/>
          <w:sz w:val="20"/>
          <w:szCs w:val="20"/>
        </w:rPr>
        <w:t>Discussion question: Our applicant pool for 2016 skewed sharply toward very high-quality proposals from elite universities. We view advantages to funding students from both elite and non-elite schools, and would like your feedback on how to best strike a balance in order to best achieve our institutional goals. Do we have the right balance of elite versus non-elite grantees? What do we need to be doing in the coming year in order to make sure we have an applicant pool that allows us to achieve this balance going forward?</w:t>
      </w:r>
    </w:p>
    <w:p w14:paraId="67821C6D" w14:textId="77777777" w:rsidR="00D058AC" w:rsidRDefault="00D058AC" w:rsidP="00D058AC">
      <w:pPr>
        <w:spacing w:after="0" w:line="240" w:lineRule="auto"/>
        <w:jc w:val="both"/>
        <w:rPr>
          <w:rFonts w:ascii="Constantia" w:hAnsi="Constantia"/>
          <w:sz w:val="20"/>
          <w:szCs w:val="20"/>
        </w:rPr>
      </w:pPr>
    </w:p>
    <w:p w14:paraId="0F26BC7D" w14:textId="081DC472" w:rsidR="00D058AC" w:rsidRDefault="00B95092" w:rsidP="00D058AC">
      <w:pPr>
        <w:pStyle w:val="ListParagraph"/>
        <w:numPr>
          <w:ilvl w:val="0"/>
          <w:numId w:val="21"/>
        </w:numPr>
        <w:spacing w:after="0" w:line="240" w:lineRule="auto"/>
        <w:jc w:val="both"/>
        <w:rPr>
          <w:rFonts w:ascii="Constantia" w:hAnsi="Constantia"/>
          <w:b/>
          <w:sz w:val="20"/>
          <w:szCs w:val="20"/>
        </w:rPr>
      </w:pPr>
      <w:r>
        <w:rPr>
          <w:rFonts w:ascii="Constantia" w:hAnsi="Constantia"/>
          <w:b/>
          <w:sz w:val="20"/>
          <w:szCs w:val="20"/>
        </w:rPr>
        <w:t xml:space="preserve">Looking Ahead to 2017 </w:t>
      </w:r>
      <w:proofErr w:type="spellStart"/>
      <w:r>
        <w:rPr>
          <w:rFonts w:ascii="Constantia" w:hAnsi="Constantia"/>
          <w:b/>
          <w:sz w:val="20"/>
          <w:szCs w:val="20"/>
        </w:rPr>
        <w:t>Grantmaking</w:t>
      </w:r>
      <w:proofErr w:type="spellEnd"/>
    </w:p>
    <w:p w14:paraId="71B73D3A" w14:textId="0C6E3184" w:rsidR="00D058AC" w:rsidRDefault="00B95092" w:rsidP="00D01EC8">
      <w:pPr>
        <w:pStyle w:val="ListParagraph"/>
        <w:numPr>
          <w:ilvl w:val="0"/>
          <w:numId w:val="20"/>
        </w:numPr>
        <w:spacing w:after="0" w:line="240" w:lineRule="auto"/>
        <w:jc w:val="both"/>
        <w:rPr>
          <w:rFonts w:ascii="Constantia" w:hAnsi="Constantia"/>
          <w:sz w:val="20"/>
          <w:szCs w:val="20"/>
        </w:rPr>
      </w:pPr>
      <w:r w:rsidRPr="00B95092">
        <w:rPr>
          <w:rFonts w:ascii="Constantia" w:hAnsi="Constantia"/>
          <w:sz w:val="20"/>
          <w:szCs w:val="20"/>
        </w:rPr>
        <w:t xml:space="preserve">A potential funding partner has approached Equitable Growth excited about the idea of providing support for our grants program to make investments in projects that use administrative data, including funding to insure that these projects leave behind a legacy of cleaned, coded, publically-accessible datasets for future researchers. </w:t>
      </w:r>
      <w:r w:rsidR="002F3CF1">
        <w:rPr>
          <w:rFonts w:ascii="Constantia" w:hAnsi="Constantia"/>
          <w:sz w:val="20"/>
          <w:szCs w:val="20"/>
        </w:rPr>
        <w:t xml:space="preserve">These grants </w:t>
      </w:r>
      <w:r w:rsidR="003F193B">
        <w:rPr>
          <w:rFonts w:ascii="Constantia" w:hAnsi="Constantia"/>
          <w:sz w:val="20"/>
          <w:szCs w:val="20"/>
        </w:rPr>
        <w:t>have the potential to</w:t>
      </w:r>
      <w:r w:rsidR="002F3CF1">
        <w:rPr>
          <w:rFonts w:ascii="Constantia" w:hAnsi="Constantia"/>
          <w:sz w:val="20"/>
          <w:szCs w:val="20"/>
        </w:rPr>
        <w:t xml:space="preserve"> be substantially larger than those we have provided in the past. </w:t>
      </w:r>
      <w:r>
        <w:rPr>
          <w:rFonts w:ascii="Constantia" w:hAnsi="Constantia"/>
          <w:sz w:val="20"/>
          <w:szCs w:val="20"/>
        </w:rPr>
        <w:t xml:space="preserve">In addition to hearing your </w:t>
      </w:r>
      <w:r w:rsidR="002F3CF1">
        <w:rPr>
          <w:rFonts w:ascii="Constantia" w:hAnsi="Constantia"/>
          <w:sz w:val="20"/>
          <w:szCs w:val="20"/>
        </w:rPr>
        <w:t>general response</w:t>
      </w:r>
      <w:r>
        <w:rPr>
          <w:rFonts w:ascii="Constantia" w:hAnsi="Constantia"/>
          <w:sz w:val="20"/>
          <w:szCs w:val="20"/>
        </w:rPr>
        <w:t xml:space="preserve"> to this idea, we have a few specific questions for discussion that we’d like you to consider.</w:t>
      </w:r>
    </w:p>
    <w:p w14:paraId="30EF43A0" w14:textId="77777777" w:rsidR="002F3CF1" w:rsidRDefault="00B95092" w:rsidP="00D01EC8">
      <w:pPr>
        <w:pStyle w:val="ListParagraph"/>
        <w:numPr>
          <w:ilvl w:val="0"/>
          <w:numId w:val="20"/>
        </w:numPr>
        <w:spacing w:after="0" w:line="240" w:lineRule="auto"/>
        <w:jc w:val="both"/>
        <w:rPr>
          <w:rFonts w:ascii="Constantia" w:hAnsi="Constantia"/>
          <w:sz w:val="20"/>
          <w:szCs w:val="20"/>
        </w:rPr>
      </w:pPr>
      <w:r>
        <w:rPr>
          <w:rFonts w:ascii="Constantia" w:hAnsi="Constantia"/>
          <w:sz w:val="20"/>
          <w:szCs w:val="20"/>
        </w:rPr>
        <w:t>Discussion question: At what point in the academic career arc would this kind of funding be most appropriate? As you know, academics face an evolving set of professional incentives</w:t>
      </w:r>
      <w:r w:rsidR="002F3CF1">
        <w:rPr>
          <w:rFonts w:ascii="Constantia" w:hAnsi="Constantia"/>
          <w:sz w:val="20"/>
          <w:szCs w:val="20"/>
        </w:rPr>
        <w:t>. If we develop a special pool of funding for administrative data-based projects, we want to be sure to target those funds in a way that best matches existing academic incentives. Would this stream be most effective targeted at early-career academics (e.g. doctoral students, pre-tenure faculty), or at tenured faculty with teams of doctoral students?</w:t>
      </w:r>
    </w:p>
    <w:p w14:paraId="328E0030" w14:textId="7E49ED5A" w:rsidR="00B95092" w:rsidRDefault="002F3CF1" w:rsidP="00D01EC8">
      <w:pPr>
        <w:pStyle w:val="ListParagraph"/>
        <w:numPr>
          <w:ilvl w:val="0"/>
          <w:numId w:val="20"/>
        </w:numPr>
        <w:spacing w:after="0" w:line="240" w:lineRule="auto"/>
        <w:jc w:val="both"/>
        <w:rPr>
          <w:rFonts w:ascii="Constantia" w:hAnsi="Constantia"/>
          <w:sz w:val="20"/>
          <w:szCs w:val="20"/>
        </w:rPr>
      </w:pPr>
      <w:r>
        <w:rPr>
          <w:rFonts w:ascii="Constantia" w:hAnsi="Constantia"/>
          <w:sz w:val="20"/>
          <w:szCs w:val="20"/>
        </w:rPr>
        <w:t>Discussion question: What is the appropriate dollar value for grants in this proposed stream? Of course, the answer to this question depends on who we target and for what purpose</w:t>
      </w:r>
      <w:r w:rsidR="003F193B">
        <w:rPr>
          <w:rFonts w:ascii="Constantia" w:hAnsi="Constantia"/>
          <w:sz w:val="20"/>
          <w:szCs w:val="20"/>
        </w:rPr>
        <w:t>.</w:t>
      </w:r>
      <w:r>
        <w:rPr>
          <w:rFonts w:ascii="Constantia" w:hAnsi="Constantia"/>
          <w:sz w:val="20"/>
          <w:szCs w:val="20"/>
        </w:rPr>
        <w:t xml:space="preserve"> If we are targeting early-career </w:t>
      </w:r>
      <w:r w:rsidR="003F193B">
        <w:rPr>
          <w:rFonts w:ascii="Constantia" w:hAnsi="Constantia"/>
          <w:sz w:val="20"/>
          <w:szCs w:val="20"/>
        </w:rPr>
        <w:t>scholars</w:t>
      </w:r>
      <w:r>
        <w:rPr>
          <w:rFonts w:ascii="Constantia" w:hAnsi="Constantia"/>
          <w:sz w:val="20"/>
          <w:szCs w:val="20"/>
        </w:rPr>
        <w:t xml:space="preserve">, the </w:t>
      </w:r>
      <w:r w:rsidR="003F193B">
        <w:rPr>
          <w:rFonts w:ascii="Constantia" w:hAnsi="Constantia"/>
          <w:sz w:val="20"/>
          <w:szCs w:val="20"/>
        </w:rPr>
        <w:t>size of these</w:t>
      </w:r>
      <w:r>
        <w:rPr>
          <w:rFonts w:ascii="Constantia" w:hAnsi="Constantia"/>
          <w:sz w:val="20"/>
          <w:szCs w:val="20"/>
        </w:rPr>
        <w:t xml:space="preserve"> grants will likely look quite different from the </w:t>
      </w:r>
      <w:r w:rsidR="003F193B">
        <w:rPr>
          <w:rFonts w:ascii="Constantia" w:hAnsi="Constantia"/>
          <w:sz w:val="20"/>
          <w:szCs w:val="20"/>
        </w:rPr>
        <w:t>size for a funding stream</w:t>
      </w:r>
      <w:bookmarkStart w:id="0" w:name="_GoBack"/>
      <w:bookmarkEnd w:id="0"/>
      <w:r>
        <w:rPr>
          <w:rFonts w:ascii="Constantia" w:hAnsi="Constantia"/>
          <w:sz w:val="20"/>
          <w:szCs w:val="20"/>
        </w:rPr>
        <w:t xml:space="preserve"> targeting tenured faculty with multiple graduate students.</w:t>
      </w:r>
    </w:p>
    <w:p w14:paraId="762C8467" w14:textId="016645D0" w:rsidR="00D1168F" w:rsidRPr="00D058AC" w:rsidRDefault="00D1168F" w:rsidP="00DF5DB6">
      <w:pPr>
        <w:spacing w:after="0" w:line="240" w:lineRule="auto"/>
        <w:jc w:val="both"/>
        <w:rPr>
          <w:rFonts w:ascii="Constantia" w:hAnsi="Constantia"/>
          <w:b/>
          <w:sz w:val="20"/>
          <w:szCs w:val="20"/>
        </w:rPr>
      </w:pPr>
    </w:p>
    <w:sectPr w:rsidR="00D1168F" w:rsidRPr="00D058AC" w:rsidSect="00CF66AB">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28378" w14:textId="77777777" w:rsidR="0029179D" w:rsidRDefault="0029179D" w:rsidP="00CB1082">
      <w:pPr>
        <w:spacing w:after="0" w:line="240" w:lineRule="auto"/>
      </w:pPr>
      <w:r>
        <w:separator/>
      </w:r>
    </w:p>
  </w:endnote>
  <w:endnote w:type="continuationSeparator" w:id="0">
    <w:p w14:paraId="24F1DC7C" w14:textId="77777777" w:rsidR="0029179D" w:rsidRDefault="0029179D" w:rsidP="00CB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00000000" w:usb1="5000A1FF" w:usb2="00000000" w:usb3="00000000" w:csb0="000001B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44202" w14:textId="77777777" w:rsidR="000D2C5A" w:rsidRDefault="000D2C5A" w:rsidP="00E84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A87B1" w14:textId="77777777" w:rsidR="000D2C5A" w:rsidRDefault="000D2C5A" w:rsidP="00961F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B73FC" w14:textId="77777777" w:rsidR="000D2C5A" w:rsidRDefault="000D2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93B">
      <w:rPr>
        <w:rStyle w:val="PageNumber"/>
        <w:noProof/>
      </w:rPr>
      <w:t>2</w:t>
    </w:r>
    <w:r>
      <w:rPr>
        <w:rStyle w:val="PageNumber"/>
      </w:rPr>
      <w:fldChar w:fldCharType="end"/>
    </w:r>
  </w:p>
  <w:p w14:paraId="2B012A2B" w14:textId="77777777" w:rsidR="000D2C5A" w:rsidRDefault="000D2C5A" w:rsidP="00961F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5989" w14:textId="77777777" w:rsidR="0029179D" w:rsidRDefault="0029179D" w:rsidP="00CB1082">
      <w:pPr>
        <w:spacing w:after="0" w:line="240" w:lineRule="auto"/>
      </w:pPr>
      <w:r>
        <w:separator/>
      </w:r>
    </w:p>
  </w:footnote>
  <w:footnote w:type="continuationSeparator" w:id="0">
    <w:p w14:paraId="602E3D8D" w14:textId="77777777" w:rsidR="0029179D" w:rsidRDefault="0029179D" w:rsidP="00CB108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9CD8" w14:textId="63367DE0" w:rsidR="000D2C5A" w:rsidRDefault="00696DC8" w:rsidP="00961FB6">
    <w:pPr>
      <w:pStyle w:val="Header"/>
      <w:ind w:firstLine="720"/>
      <w:jc w:val="right"/>
    </w:pPr>
    <w:r>
      <w:tab/>
    </w:r>
    <w:r>
      <w:tab/>
    </w:r>
    <w:r>
      <w:tab/>
    </w:r>
    <w:r>
      <w:tab/>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45756" w14:textId="77777777" w:rsidR="000D2C5A" w:rsidRDefault="000D2C5A" w:rsidP="00CB1082">
    <w:pPr>
      <w:pStyle w:val="Header"/>
      <w:jc w:val="right"/>
    </w:pPr>
    <w:r>
      <w:rPr>
        <w:noProof/>
      </w:rPr>
      <w:drawing>
        <wp:inline distT="0" distB="0" distL="0" distR="0" wp14:anchorId="6B603303" wp14:editId="6491D7D3">
          <wp:extent cx="1990725" cy="5429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04A50"/>
    <w:multiLevelType w:val="hybridMultilevel"/>
    <w:tmpl w:val="B6D492A6"/>
    <w:lvl w:ilvl="0" w:tplc="C18CB942">
      <w:start w:val="21"/>
      <w:numFmt w:val="bullet"/>
      <w:lvlText w:val=""/>
      <w:lvlJc w:val="left"/>
      <w:pPr>
        <w:ind w:left="400" w:hanging="360"/>
      </w:pPr>
      <w:rPr>
        <w:rFonts w:ascii="Symbol" w:eastAsiaTheme="minorHAnsi" w:hAnsi="Symbol"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nsid w:val="08345B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78170C"/>
    <w:multiLevelType w:val="hybridMultilevel"/>
    <w:tmpl w:val="AB5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C42E2"/>
    <w:multiLevelType w:val="hybridMultilevel"/>
    <w:tmpl w:val="35C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40385B"/>
    <w:multiLevelType w:val="hybridMultilevel"/>
    <w:tmpl w:val="3CBE9220"/>
    <w:lvl w:ilvl="0" w:tplc="75DCD6EA">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AD1054"/>
    <w:multiLevelType w:val="hybridMultilevel"/>
    <w:tmpl w:val="2D486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523591"/>
    <w:multiLevelType w:val="hybridMultilevel"/>
    <w:tmpl w:val="68C48DBC"/>
    <w:lvl w:ilvl="0" w:tplc="8C6441BE">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F7E2DC3"/>
    <w:multiLevelType w:val="hybridMultilevel"/>
    <w:tmpl w:val="F808E74E"/>
    <w:lvl w:ilvl="0" w:tplc="B950B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F2F47"/>
    <w:multiLevelType w:val="hybridMultilevel"/>
    <w:tmpl w:val="036C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55B66"/>
    <w:multiLevelType w:val="hybridMultilevel"/>
    <w:tmpl w:val="A578735C"/>
    <w:lvl w:ilvl="0" w:tplc="1040AAFA">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721497"/>
    <w:multiLevelType w:val="hybridMultilevel"/>
    <w:tmpl w:val="9200B6C8"/>
    <w:lvl w:ilvl="0" w:tplc="CC4C2A9E">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EEC7295"/>
    <w:multiLevelType w:val="hybridMultilevel"/>
    <w:tmpl w:val="05FE64F8"/>
    <w:lvl w:ilvl="0" w:tplc="02B4FD88">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240D0B"/>
    <w:multiLevelType w:val="hybridMultilevel"/>
    <w:tmpl w:val="0FC0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E302EC"/>
    <w:multiLevelType w:val="hybridMultilevel"/>
    <w:tmpl w:val="7096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834D7"/>
    <w:multiLevelType w:val="hybridMultilevel"/>
    <w:tmpl w:val="6E8C72C0"/>
    <w:lvl w:ilvl="0" w:tplc="A7D8A28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3A0E9C"/>
    <w:multiLevelType w:val="hybridMultilevel"/>
    <w:tmpl w:val="BECE96B4"/>
    <w:lvl w:ilvl="0" w:tplc="A12C933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203357"/>
    <w:multiLevelType w:val="hybridMultilevel"/>
    <w:tmpl w:val="97AE5D42"/>
    <w:lvl w:ilvl="0" w:tplc="F7CAC0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6BD26A8"/>
    <w:multiLevelType w:val="hybridMultilevel"/>
    <w:tmpl w:val="A2D8B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EBC6276"/>
    <w:multiLevelType w:val="hybridMultilevel"/>
    <w:tmpl w:val="7086691A"/>
    <w:lvl w:ilvl="0" w:tplc="9BD4AC46">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7B831C8"/>
    <w:multiLevelType w:val="hybridMultilevel"/>
    <w:tmpl w:val="1B56070A"/>
    <w:lvl w:ilvl="0" w:tplc="CFF2FE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AB1347B"/>
    <w:multiLevelType w:val="hybridMultilevel"/>
    <w:tmpl w:val="7C74ED0A"/>
    <w:lvl w:ilvl="0" w:tplc="22F0B2F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D26EE8"/>
    <w:multiLevelType w:val="hybridMultilevel"/>
    <w:tmpl w:val="5B0E964E"/>
    <w:lvl w:ilvl="0" w:tplc="D7EAD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4"/>
  </w:num>
  <w:num w:numId="5">
    <w:abstractNumId w:val="13"/>
  </w:num>
  <w:num w:numId="6">
    <w:abstractNumId w:val="14"/>
  </w:num>
  <w:num w:numId="7">
    <w:abstractNumId w:val="1"/>
  </w:num>
  <w:num w:numId="8">
    <w:abstractNumId w:val="5"/>
  </w:num>
  <w:num w:numId="9">
    <w:abstractNumId w:val="12"/>
  </w:num>
  <w:num w:numId="10">
    <w:abstractNumId w:val="20"/>
  </w:num>
  <w:num w:numId="11">
    <w:abstractNumId w:val="17"/>
  </w:num>
  <w:num w:numId="12">
    <w:abstractNumId w:val="16"/>
  </w:num>
  <w:num w:numId="13">
    <w:abstractNumId w:val="7"/>
  </w:num>
  <w:num w:numId="14">
    <w:abstractNumId w:val="11"/>
  </w:num>
  <w:num w:numId="15">
    <w:abstractNumId w:val="10"/>
  </w:num>
  <w:num w:numId="16">
    <w:abstractNumId w:val="18"/>
  </w:num>
  <w:num w:numId="17">
    <w:abstractNumId w:val="19"/>
  </w:num>
  <w:num w:numId="18">
    <w:abstractNumId w:val="2"/>
  </w:num>
  <w:num w:numId="19">
    <w:abstractNumId w:val="22"/>
  </w:num>
  <w:num w:numId="20">
    <w:abstractNumId w:val="15"/>
  </w:num>
  <w:num w:numId="21">
    <w:abstractNumId w:val="8"/>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12"/>
    <w:rsid w:val="00045674"/>
    <w:rsid w:val="000A56F2"/>
    <w:rsid w:val="000B36A4"/>
    <w:rsid w:val="000C16AA"/>
    <w:rsid w:val="000D2C5A"/>
    <w:rsid w:val="00134F0A"/>
    <w:rsid w:val="00157531"/>
    <w:rsid w:val="00172563"/>
    <w:rsid w:val="00176A46"/>
    <w:rsid w:val="0019674E"/>
    <w:rsid w:val="001B071E"/>
    <w:rsid w:val="001B192E"/>
    <w:rsid w:val="001C4ED2"/>
    <w:rsid w:val="002215CE"/>
    <w:rsid w:val="00240B0A"/>
    <w:rsid w:val="00244625"/>
    <w:rsid w:val="002717B0"/>
    <w:rsid w:val="00271F0C"/>
    <w:rsid w:val="0029179D"/>
    <w:rsid w:val="002A2625"/>
    <w:rsid w:val="002F3CF1"/>
    <w:rsid w:val="003070F8"/>
    <w:rsid w:val="003311A3"/>
    <w:rsid w:val="00366121"/>
    <w:rsid w:val="00371B3F"/>
    <w:rsid w:val="003B544A"/>
    <w:rsid w:val="003D22CC"/>
    <w:rsid w:val="003F193B"/>
    <w:rsid w:val="004018E9"/>
    <w:rsid w:val="004140A6"/>
    <w:rsid w:val="00440CC5"/>
    <w:rsid w:val="004769BA"/>
    <w:rsid w:val="004E57D1"/>
    <w:rsid w:val="004F2A4A"/>
    <w:rsid w:val="00500E9B"/>
    <w:rsid w:val="00536B29"/>
    <w:rsid w:val="005468C4"/>
    <w:rsid w:val="0055348C"/>
    <w:rsid w:val="00574E84"/>
    <w:rsid w:val="00576751"/>
    <w:rsid w:val="00577C25"/>
    <w:rsid w:val="005C106A"/>
    <w:rsid w:val="005D6F5E"/>
    <w:rsid w:val="005E0160"/>
    <w:rsid w:val="005F1997"/>
    <w:rsid w:val="006065C8"/>
    <w:rsid w:val="006124EA"/>
    <w:rsid w:val="00636C51"/>
    <w:rsid w:val="00673B1E"/>
    <w:rsid w:val="006855B1"/>
    <w:rsid w:val="00696DC8"/>
    <w:rsid w:val="006B46A7"/>
    <w:rsid w:val="006C7025"/>
    <w:rsid w:val="006D670B"/>
    <w:rsid w:val="00702273"/>
    <w:rsid w:val="00732CAC"/>
    <w:rsid w:val="00747758"/>
    <w:rsid w:val="007606C0"/>
    <w:rsid w:val="00763026"/>
    <w:rsid w:val="007A62CE"/>
    <w:rsid w:val="007B4F3E"/>
    <w:rsid w:val="007C279F"/>
    <w:rsid w:val="007C73E7"/>
    <w:rsid w:val="007D50D9"/>
    <w:rsid w:val="007E3440"/>
    <w:rsid w:val="00834665"/>
    <w:rsid w:val="0083535D"/>
    <w:rsid w:val="008468D8"/>
    <w:rsid w:val="00846A3D"/>
    <w:rsid w:val="0088195E"/>
    <w:rsid w:val="008A67E7"/>
    <w:rsid w:val="008B2632"/>
    <w:rsid w:val="008B4AF0"/>
    <w:rsid w:val="008E31B0"/>
    <w:rsid w:val="008E4F20"/>
    <w:rsid w:val="00903483"/>
    <w:rsid w:val="00903E6B"/>
    <w:rsid w:val="0090763D"/>
    <w:rsid w:val="00910A31"/>
    <w:rsid w:val="00931210"/>
    <w:rsid w:val="00933F7A"/>
    <w:rsid w:val="00961FB6"/>
    <w:rsid w:val="00981535"/>
    <w:rsid w:val="00982372"/>
    <w:rsid w:val="00994486"/>
    <w:rsid w:val="009A7D01"/>
    <w:rsid w:val="009B1495"/>
    <w:rsid w:val="009D1512"/>
    <w:rsid w:val="009D2B45"/>
    <w:rsid w:val="00A51BCD"/>
    <w:rsid w:val="00A7016B"/>
    <w:rsid w:val="00A9314F"/>
    <w:rsid w:val="00AE228B"/>
    <w:rsid w:val="00AE5761"/>
    <w:rsid w:val="00B03F8E"/>
    <w:rsid w:val="00B0784E"/>
    <w:rsid w:val="00B40D77"/>
    <w:rsid w:val="00B42722"/>
    <w:rsid w:val="00B42ACB"/>
    <w:rsid w:val="00B664F2"/>
    <w:rsid w:val="00B95092"/>
    <w:rsid w:val="00BA151A"/>
    <w:rsid w:val="00BB44A5"/>
    <w:rsid w:val="00BC0743"/>
    <w:rsid w:val="00BC15B3"/>
    <w:rsid w:val="00BD1929"/>
    <w:rsid w:val="00C24F8E"/>
    <w:rsid w:val="00C744E6"/>
    <w:rsid w:val="00CB1082"/>
    <w:rsid w:val="00CF66AB"/>
    <w:rsid w:val="00D006D0"/>
    <w:rsid w:val="00D058AC"/>
    <w:rsid w:val="00D1168F"/>
    <w:rsid w:val="00D37A6E"/>
    <w:rsid w:val="00D66241"/>
    <w:rsid w:val="00D77E6C"/>
    <w:rsid w:val="00DB1A6C"/>
    <w:rsid w:val="00DF456D"/>
    <w:rsid w:val="00DF5DB6"/>
    <w:rsid w:val="00E0314A"/>
    <w:rsid w:val="00E845A5"/>
    <w:rsid w:val="00EB6A1F"/>
    <w:rsid w:val="00F05EA0"/>
    <w:rsid w:val="00F1437A"/>
    <w:rsid w:val="00F232AA"/>
    <w:rsid w:val="00F34BBE"/>
    <w:rsid w:val="00F40AE3"/>
    <w:rsid w:val="00F94AEB"/>
    <w:rsid w:val="00FA1CE4"/>
    <w:rsid w:val="00FA2843"/>
    <w:rsid w:val="00FD28DB"/>
    <w:rsid w:val="00FE0F7F"/>
    <w:rsid w:val="00FF0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D0AEE"/>
  <w15:docId w15:val="{4A086EBC-1982-43FC-B429-966A59B0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632"/>
    <w:pPr>
      <w:ind w:left="720"/>
      <w:contextualSpacing/>
    </w:pPr>
  </w:style>
  <w:style w:type="paragraph" w:styleId="Header">
    <w:name w:val="header"/>
    <w:basedOn w:val="Normal"/>
    <w:link w:val="HeaderChar"/>
    <w:uiPriority w:val="99"/>
    <w:unhideWhenUsed/>
    <w:rsid w:val="00CB1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82"/>
  </w:style>
  <w:style w:type="paragraph" w:styleId="Footer">
    <w:name w:val="footer"/>
    <w:basedOn w:val="Normal"/>
    <w:link w:val="FooterChar"/>
    <w:uiPriority w:val="99"/>
    <w:unhideWhenUsed/>
    <w:rsid w:val="00CB1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82"/>
  </w:style>
  <w:style w:type="paragraph" w:styleId="BalloonText">
    <w:name w:val="Balloon Text"/>
    <w:basedOn w:val="Normal"/>
    <w:link w:val="BalloonTextChar"/>
    <w:uiPriority w:val="99"/>
    <w:semiHidden/>
    <w:unhideWhenUsed/>
    <w:rsid w:val="00240B0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40B0A"/>
    <w:rPr>
      <w:rFonts w:ascii="Lucida Grande" w:hAnsi="Lucida Grande"/>
      <w:sz w:val="18"/>
      <w:szCs w:val="18"/>
    </w:rPr>
  </w:style>
  <w:style w:type="character" w:styleId="Hyperlink">
    <w:name w:val="Hyperlink"/>
    <w:basedOn w:val="DefaultParagraphFont"/>
    <w:uiPriority w:val="99"/>
    <w:unhideWhenUsed/>
    <w:rsid w:val="00BC0743"/>
    <w:rPr>
      <w:color w:val="0563C1" w:themeColor="hyperlink"/>
      <w:u w:val="single"/>
    </w:rPr>
  </w:style>
  <w:style w:type="character" w:styleId="CommentReference">
    <w:name w:val="annotation reference"/>
    <w:basedOn w:val="DefaultParagraphFont"/>
    <w:uiPriority w:val="99"/>
    <w:semiHidden/>
    <w:unhideWhenUsed/>
    <w:rsid w:val="007E3440"/>
    <w:rPr>
      <w:sz w:val="16"/>
      <w:szCs w:val="16"/>
    </w:rPr>
  </w:style>
  <w:style w:type="paragraph" w:styleId="CommentText">
    <w:name w:val="annotation text"/>
    <w:basedOn w:val="Normal"/>
    <w:link w:val="CommentTextChar"/>
    <w:uiPriority w:val="99"/>
    <w:semiHidden/>
    <w:unhideWhenUsed/>
    <w:rsid w:val="007E3440"/>
    <w:pPr>
      <w:spacing w:line="240" w:lineRule="auto"/>
    </w:pPr>
    <w:rPr>
      <w:sz w:val="20"/>
      <w:szCs w:val="20"/>
    </w:rPr>
  </w:style>
  <w:style w:type="character" w:customStyle="1" w:styleId="CommentTextChar">
    <w:name w:val="Comment Text Char"/>
    <w:basedOn w:val="DefaultParagraphFont"/>
    <w:link w:val="CommentText"/>
    <w:uiPriority w:val="99"/>
    <w:semiHidden/>
    <w:rsid w:val="007E3440"/>
    <w:rPr>
      <w:sz w:val="20"/>
      <w:szCs w:val="20"/>
    </w:rPr>
  </w:style>
  <w:style w:type="paragraph" w:styleId="CommentSubject">
    <w:name w:val="annotation subject"/>
    <w:basedOn w:val="CommentText"/>
    <w:next w:val="CommentText"/>
    <w:link w:val="CommentSubjectChar"/>
    <w:uiPriority w:val="99"/>
    <w:semiHidden/>
    <w:unhideWhenUsed/>
    <w:rsid w:val="007E3440"/>
    <w:rPr>
      <w:b/>
      <w:bCs/>
    </w:rPr>
  </w:style>
  <w:style w:type="character" w:customStyle="1" w:styleId="CommentSubjectChar">
    <w:name w:val="Comment Subject Char"/>
    <w:basedOn w:val="CommentTextChar"/>
    <w:link w:val="CommentSubject"/>
    <w:uiPriority w:val="99"/>
    <w:semiHidden/>
    <w:rsid w:val="007E3440"/>
    <w:rPr>
      <w:b/>
      <w:bCs/>
      <w:sz w:val="20"/>
      <w:szCs w:val="20"/>
    </w:rPr>
  </w:style>
  <w:style w:type="character" w:styleId="PageNumber">
    <w:name w:val="page number"/>
    <w:basedOn w:val="DefaultParagraphFont"/>
    <w:uiPriority w:val="99"/>
    <w:semiHidden/>
    <w:unhideWhenUsed/>
    <w:rsid w:val="00E8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2387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 Davis</dc:creator>
  <cp:keywords/>
  <dc:description/>
  <cp:lastModifiedBy>Elisabeth Jacobs</cp:lastModifiedBy>
  <cp:revision>2</cp:revision>
  <cp:lastPrinted>2015-10-19T14:12:00Z</cp:lastPrinted>
  <dcterms:created xsi:type="dcterms:W3CDTF">2016-03-19T21:01:00Z</dcterms:created>
  <dcterms:modified xsi:type="dcterms:W3CDTF">2016-03-19T21:01:00Z</dcterms:modified>
</cp:coreProperties>
</file>